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46A" w:rsidRPr="001973E9" w:rsidRDefault="00A5146A" w:rsidP="00A5146A">
      <w:pPr>
        <w:pStyle w:val="2"/>
        <w:shd w:val="clear" w:color="auto" w:fill="FFFFFF"/>
        <w:spacing w:before="75" w:after="150"/>
        <w:jc w:val="center"/>
        <w:rPr>
          <w:rFonts w:ascii="Arial" w:hAnsi="Arial" w:cs="Arial"/>
          <w:i w:val="0"/>
          <w:sz w:val="32"/>
          <w:szCs w:val="32"/>
        </w:rPr>
      </w:pPr>
      <w:r w:rsidRPr="001973E9">
        <w:rPr>
          <w:rFonts w:ascii="Arial" w:hAnsi="Arial" w:cs="Arial"/>
          <w:i w:val="0"/>
          <w:sz w:val="32"/>
          <w:szCs w:val="32"/>
        </w:rPr>
        <w:t>Общие требования к проектной документации</w:t>
      </w:r>
    </w:p>
    <w:p w:rsidR="00A5146A" w:rsidRDefault="00A5146A" w:rsidP="00A5146A">
      <w:pPr>
        <w:pStyle w:val="a4"/>
        <w:shd w:val="clear" w:color="auto" w:fill="FFFFFF"/>
        <w:spacing w:before="0" w:beforeAutospacing="0" w:after="150" w:afterAutospacing="0"/>
        <w:ind w:firstLine="30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Как показывает практика, при реализации системы видеонаблюдения многие инсталляторы ориентируются в первую очередь на показатели назначения системы в вечной конфронтации с требованиями заказчика по стоимости. Тем не менее, в погоне за экономией часто забывают, что существует комплекс стандартов и нормативных актов, предъявляющих требования к качеству выполнения монтажных (пуско-наладочных) работ и, особенно, к стадии подготовки проектной документации, как задающей все требования и показатели системы.</w:t>
      </w:r>
    </w:p>
    <w:p w:rsidR="00A5146A" w:rsidRDefault="00A5146A" w:rsidP="00A5146A">
      <w:pPr>
        <w:pStyle w:val="a4"/>
        <w:shd w:val="clear" w:color="auto" w:fill="FFFFFF"/>
        <w:spacing w:before="0" w:beforeAutospacing="0" w:after="150" w:afterAutospacing="0"/>
        <w:ind w:firstLine="30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Безусловно, существуют также стандарты системы менеджмента качества, предъявляющие требования к этапам транспортирования, хранения, эксплуатации и утилизации системы и оборудования, входящего в состав системы видеонаблюдения, технического обслуживания и документооборота, входного контроля и т.д. В настоящей статье мы обратимся к требованиям стандартов в отношении выполнения проектных работ.</w:t>
      </w:r>
    </w:p>
    <w:p w:rsidR="00A5146A" w:rsidRDefault="00A5146A" w:rsidP="00A5146A">
      <w:pPr>
        <w:pStyle w:val="a4"/>
        <w:shd w:val="clear" w:color="auto" w:fill="FFFFFF"/>
        <w:spacing w:before="0" w:beforeAutospacing="0" w:after="150" w:afterAutospacing="0"/>
        <w:ind w:firstLine="30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Разработка проектной и рабочей документации выполняется в соответствии со следующими положениями:</w:t>
      </w:r>
    </w:p>
    <w:p w:rsidR="00A5146A" w:rsidRDefault="00A5146A" w:rsidP="00A5146A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серия стандартов СПДС и, в частности, ГОСТ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Р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21.1101-2013 «Система проектной документации для строительства. Основные требования к проектной и рабочей документации»;</w:t>
      </w:r>
    </w:p>
    <w:p w:rsidR="00A5146A" w:rsidRDefault="00A5146A" w:rsidP="00A5146A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Постановление Правительства РФ от 16.02.2008 N 87 (ред. от 23.01.2016) «О составе разделов проектной документации и требованиях к их содержанию» (далее, Постановление №87);</w:t>
      </w:r>
    </w:p>
    <w:p w:rsidR="00A5146A" w:rsidRDefault="00A5146A" w:rsidP="00A5146A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Стандарт организации (при наличии),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содержащим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требования к выполнению проектных работ;</w:t>
      </w:r>
    </w:p>
    <w:p w:rsidR="00A5146A" w:rsidRDefault="00A5146A" w:rsidP="00A5146A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Требования к составу и оформлению документации,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содержащихся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в техническом задании Заказчика (при наличии).</w:t>
      </w:r>
    </w:p>
    <w:p w:rsidR="00A5146A" w:rsidRDefault="00A5146A" w:rsidP="00A5146A">
      <w:pPr>
        <w:pStyle w:val="a4"/>
        <w:shd w:val="clear" w:color="auto" w:fill="FFFFFF"/>
        <w:spacing w:before="0" w:beforeAutospacing="0" w:after="150" w:afterAutospacing="0"/>
        <w:ind w:firstLine="30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Часто звучит вопрос о стадиях проектирования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П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или Р. Попробуем разобраться:</w:t>
      </w:r>
    </w:p>
    <w:p w:rsidR="00A5146A" w:rsidRDefault="00A5146A" w:rsidP="00A5146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a5"/>
          <w:rFonts w:ascii="Arial" w:hAnsi="Arial" w:cs="Arial"/>
          <w:color w:val="222222"/>
          <w:sz w:val="18"/>
          <w:szCs w:val="18"/>
          <w:bdr w:val="none" w:sz="0" w:space="0" w:color="auto" w:frame="1"/>
        </w:rPr>
        <w:t>Проект (стадия П)</w:t>
      </w:r>
      <w:r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>
        <w:rPr>
          <w:rFonts w:ascii="Arial" w:hAnsi="Arial" w:cs="Arial"/>
          <w:color w:val="222222"/>
          <w:sz w:val="18"/>
          <w:szCs w:val="18"/>
        </w:rPr>
        <w:t>— документация, содержащая текстовые и графические материалы и определяющая инженерно-технические решения для обеспечения строительства, реконструкции и/или технического перевооружения объектов капитального строительства. Минимальный состав Проекта (текстовая и графическая части) определяется требованиями Постановления №87.</w:t>
      </w:r>
    </w:p>
    <w:p w:rsidR="00A5146A" w:rsidRDefault="00A5146A" w:rsidP="00A5146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a5"/>
          <w:rFonts w:ascii="Arial" w:hAnsi="Arial" w:cs="Arial"/>
          <w:color w:val="222222"/>
          <w:sz w:val="18"/>
          <w:szCs w:val="18"/>
          <w:bdr w:val="none" w:sz="0" w:space="0" w:color="auto" w:frame="1"/>
        </w:rPr>
        <w:t>Рабочая документация (стадия Р)</w:t>
      </w:r>
      <w:r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>
        <w:rPr>
          <w:rFonts w:ascii="Arial" w:hAnsi="Arial" w:cs="Arial"/>
          <w:color w:val="222222"/>
          <w:sz w:val="18"/>
          <w:szCs w:val="18"/>
        </w:rPr>
        <w:t xml:space="preserve">— совокупность текстовых и графических документов, обеспечивающих реализацию принятых в утвержденной проектной документации технических решений объекта капитального строительства, необходимых для производства строительных и монтажных работ, обеспечения строительства оборудованием, изделиями и материалами и/или изготовление строительных изделий. Состав Рабочей документации в соответствии с ГОСТ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Р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21.1101-2013.</w:t>
      </w:r>
    </w:p>
    <w:p w:rsidR="00A5146A" w:rsidRDefault="00A5146A" w:rsidP="00A5146A">
      <w:pPr>
        <w:pStyle w:val="a4"/>
        <w:shd w:val="clear" w:color="auto" w:fill="FFFFFF"/>
        <w:spacing w:before="0" w:beforeAutospacing="0" w:after="150" w:afterAutospacing="0"/>
        <w:ind w:firstLine="30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Простыми словами можно определить стадию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П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как эскизный проект для утверждения заказчиком общих параметров будущей системы и принятых проектных решений, а стадию Р как руководство к действию при реализации системы инсталлятором.</w:t>
      </w:r>
    </w:p>
    <w:p w:rsidR="00A5146A" w:rsidRDefault="00A5146A" w:rsidP="00A5146A">
      <w:pPr>
        <w:pStyle w:val="a4"/>
        <w:shd w:val="clear" w:color="auto" w:fill="FFFFFF"/>
        <w:spacing w:before="0" w:beforeAutospacing="0" w:after="150" w:afterAutospacing="0"/>
        <w:ind w:firstLine="30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Для справки приведем состав Рабочей документации. В соответствии с ГОСТ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Р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21.1101-2013 состав Рабочей документации представлен следующим содержанием:</w:t>
      </w:r>
    </w:p>
    <w:p w:rsidR="00A5146A" w:rsidRDefault="00A5146A" w:rsidP="00A5146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обложка </w:t>
      </w:r>
    </w:p>
    <w:p w:rsidR="00A5146A" w:rsidRDefault="00A5146A" w:rsidP="00A5146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титульный лист </w:t>
      </w:r>
    </w:p>
    <w:p w:rsidR="00A5146A" w:rsidRDefault="00A5146A" w:rsidP="00A5146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ведомость рабочих чертежей основного комплекта </w:t>
      </w:r>
    </w:p>
    <w:p w:rsidR="00A5146A" w:rsidRDefault="00A5146A" w:rsidP="00A5146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ведомость ссылочных и прилагаемых документов </w:t>
      </w:r>
    </w:p>
    <w:p w:rsidR="00A5146A" w:rsidRDefault="00A5146A" w:rsidP="00A5146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ведомость основных комплектов рабочих чертежей </w:t>
      </w:r>
    </w:p>
    <w:p w:rsidR="00A5146A" w:rsidRDefault="00A5146A" w:rsidP="00A5146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условные обозначения </w:t>
      </w:r>
    </w:p>
    <w:p w:rsidR="00A5146A" w:rsidRDefault="00A5146A" w:rsidP="00A5146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общие указания </w:t>
      </w:r>
    </w:p>
    <w:p w:rsidR="00A5146A" w:rsidRDefault="00A5146A" w:rsidP="00A5146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схема структурная общая </w:t>
      </w:r>
    </w:p>
    <w:p w:rsidR="00A5146A" w:rsidRDefault="00A5146A" w:rsidP="00A5146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схемы размещения компонентов СОТ </w:t>
      </w:r>
    </w:p>
    <w:p w:rsidR="00A5146A" w:rsidRDefault="00A5146A" w:rsidP="00A5146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схемы размещения источников охранного освещения </w:t>
      </w:r>
    </w:p>
    <w:p w:rsidR="00A5146A" w:rsidRDefault="00A5146A" w:rsidP="00A5146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схемы прокладки линий связи и электропроводок </w:t>
      </w:r>
    </w:p>
    <w:p w:rsidR="00A5146A" w:rsidRDefault="00A5146A" w:rsidP="00A5146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схемы электрические принципиальные (схемы подключения) </w:t>
      </w:r>
    </w:p>
    <w:p w:rsidR="00A5146A" w:rsidRDefault="00A5146A" w:rsidP="00A5146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схемы установки оборудования в помещении охраны </w:t>
      </w:r>
    </w:p>
    <w:p w:rsidR="00A5146A" w:rsidRDefault="00A5146A" w:rsidP="00A5146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схема монтажа </w:t>
      </w:r>
    </w:p>
    <w:p w:rsidR="00A5146A" w:rsidRDefault="00A5146A" w:rsidP="00A5146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кабельный журнал </w:t>
      </w:r>
    </w:p>
    <w:p w:rsidR="00A5146A" w:rsidRDefault="00A5146A" w:rsidP="00A5146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чертежи общих видов, нетиповых решений (прилагаемый документ, шифр «Н») </w:t>
      </w:r>
    </w:p>
    <w:p w:rsidR="00A5146A" w:rsidRDefault="00A5146A" w:rsidP="00A5146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спецификация оборудования, изделий и материалов (прилагаемый документ, шифра «С») </w:t>
      </w:r>
    </w:p>
    <w:p w:rsidR="00A5146A" w:rsidRDefault="00A5146A" w:rsidP="00A5146A">
      <w:pPr>
        <w:pStyle w:val="a4"/>
        <w:shd w:val="clear" w:color="auto" w:fill="FFFFFF"/>
        <w:spacing w:before="0" w:beforeAutospacing="0" w:after="150" w:afterAutospacing="0"/>
        <w:ind w:firstLine="30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А вот теперь поговорим о казусах. </w:t>
      </w:r>
    </w:p>
    <w:p w:rsidR="00A5146A" w:rsidRDefault="00A5146A" w:rsidP="00A5146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Ранее существовало понятие</w:t>
      </w:r>
      <w:r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>
        <w:rPr>
          <w:rStyle w:val="a5"/>
          <w:rFonts w:ascii="Arial" w:hAnsi="Arial" w:cs="Arial"/>
          <w:color w:val="222222"/>
          <w:sz w:val="18"/>
          <w:szCs w:val="18"/>
          <w:bdr w:val="none" w:sz="0" w:space="0" w:color="auto" w:frame="1"/>
        </w:rPr>
        <w:t>стадии РП</w:t>
      </w:r>
      <w:r>
        <w:rPr>
          <w:rFonts w:ascii="Arial" w:hAnsi="Arial" w:cs="Arial"/>
          <w:color w:val="222222"/>
          <w:sz w:val="18"/>
          <w:szCs w:val="18"/>
        </w:rPr>
        <w:t xml:space="preserve">, которое с выходом ГОСТ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Р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21.1101-2009 утратило свое значение и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правоприменение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. Рекомендовано всегда осуществлять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двустадийное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проектирование: сначала стадия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П</w:t>
      </w:r>
      <w:proofErr w:type="gramEnd"/>
      <w:r>
        <w:rPr>
          <w:rFonts w:ascii="Arial" w:hAnsi="Arial" w:cs="Arial"/>
          <w:color w:val="222222"/>
          <w:sz w:val="18"/>
          <w:szCs w:val="18"/>
        </w:rPr>
        <w:t>, потом Р. В состав Проекта (стадия П) входит, например, пояснительная записка. </w:t>
      </w:r>
    </w:p>
    <w:p w:rsidR="00A5146A" w:rsidRDefault="00A5146A" w:rsidP="00A5146A">
      <w:pPr>
        <w:pStyle w:val="a4"/>
        <w:shd w:val="clear" w:color="auto" w:fill="FFFFFF"/>
        <w:spacing w:before="0" w:beforeAutospacing="0" w:after="150" w:afterAutospacing="0"/>
        <w:ind w:firstLine="30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А что же делать, если мы осуществляем одностадийное проектирование? Такой вариант в соответствии с существующей нормативной базой, не предусматривается и не регламентируется. Таким образом, при его выполнении в соответствии с требованиями Заказчика такая документация дополнительно может комплектоваться Пояснительной запиской, Сметным расчетом и прочими текстовыми и графическими документами, если они приведены в Договоре или Техническом задании Заказчика. Пояснительная записка стала, по факту, необязательной для одностадийного проектирования.</w:t>
      </w:r>
    </w:p>
    <w:p w:rsidR="00A5146A" w:rsidRDefault="00A5146A" w:rsidP="00A5146A">
      <w:pPr>
        <w:pStyle w:val="a4"/>
        <w:shd w:val="clear" w:color="auto" w:fill="FFFFFF"/>
        <w:spacing w:before="0" w:beforeAutospacing="0" w:after="150" w:afterAutospacing="0"/>
        <w:ind w:firstLine="30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lastRenderedPageBreak/>
        <w:t xml:space="preserve">Терминология. Термина "Проектная документация" нет ни в Постановлении Правительства, ни в ГОСТ. Тем не менее, его часто применяют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в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различного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рода документах, в договорах, в технических заданиях и прочих документах. Получается, что это неграмотно. Однако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,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в гражданском кодексе мы такой термин встречаем. Вот такой казус. Если заказчик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требует от вас изменить формулировки в обозначении проекта вы можете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сослаться на соответствующий документ.</w:t>
      </w:r>
    </w:p>
    <w:p w:rsidR="00A5146A" w:rsidRDefault="00A5146A" w:rsidP="00A5146A">
      <w:pPr>
        <w:pStyle w:val="a4"/>
        <w:shd w:val="clear" w:color="auto" w:fill="FFFFFF"/>
        <w:spacing w:before="0" w:beforeAutospacing="0" w:after="150" w:afterAutospacing="0"/>
        <w:ind w:firstLine="30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Аналогично про термины "система видеонаблюдение", "система охранная телевизионная" и "система телевизионного наблюдения". Как правильно? На самом деле всё это имеет место в нормативной документации:</w:t>
      </w:r>
    </w:p>
    <w:p w:rsidR="00A5146A" w:rsidRDefault="00A5146A" w:rsidP="00A5146A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rPr>
          <w:rFonts w:ascii="Arial" w:hAnsi="Arial" w:cs="Arial"/>
          <w:color w:val="222222"/>
          <w:sz w:val="18"/>
          <w:szCs w:val="18"/>
        </w:rPr>
      </w:pPr>
      <w:r>
        <w:rPr>
          <w:rStyle w:val="a5"/>
          <w:rFonts w:ascii="Arial" w:hAnsi="Arial" w:cs="Arial"/>
          <w:color w:val="222222"/>
          <w:sz w:val="18"/>
          <w:szCs w:val="18"/>
          <w:bdr w:val="none" w:sz="0" w:space="0" w:color="auto" w:frame="1"/>
        </w:rPr>
        <w:t>система видеонаблюдения</w:t>
      </w:r>
      <w:r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>
        <w:rPr>
          <w:rFonts w:ascii="Arial" w:hAnsi="Arial" w:cs="Arial"/>
          <w:color w:val="222222"/>
          <w:sz w:val="18"/>
          <w:szCs w:val="18"/>
        </w:rPr>
        <w:t xml:space="preserve">встречается в ГОСТ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Р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51558–2014 с формулировкой: "Совокупность функционирующих видеоканалов, программных и технических средств записи и хранения видеоданных, а также программных и/или технических средств управления, осуществляющих информационный обмен между собой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."</w:t>
      </w:r>
      <w:proofErr w:type="gramEnd"/>
    </w:p>
    <w:p w:rsidR="00A5146A" w:rsidRDefault="00A5146A" w:rsidP="00A5146A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rPr>
          <w:rFonts w:ascii="Arial" w:hAnsi="Arial" w:cs="Arial"/>
          <w:color w:val="222222"/>
          <w:sz w:val="18"/>
          <w:szCs w:val="18"/>
        </w:rPr>
      </w:pPr>
      <w:r>
        <w:rPr>
          <w:rStyle w:val="a5"/>
          <w:rFonts w:ascii="Arial" w:hAnsi="Arial" w:cs="Arial"/>
          <w:color w:val="222222"/>
          <w:sz w:val="18"/>
          <w:szCs w:val="18"/>
          <w:bdr w:val="none" w:sz="0" w:space="0" w:color="auto" w:frame="1"/>
        </w:rPr>
        <w:t>система охранная телевизионная</w:t>
      </w:r>
      <w:r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>
        <w:rPr>
          <w:rFonts w:ascii="Arial" w:hAnsi="Arial" w:cs="Arial"/>
          <w:color w:val="222222"/>
          <w:sz w:val="18"/>
          <w:szCs w:val="18"/>
        </w:rPr>
        <w:t xml:space="preserve">- в том же ГОСТ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Р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51558–2014, но с довольно узким предназначением: "Система видеонаблюдения, представляющая собой телевизионную систему замкнутого типа, предназначенную для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противокриминальной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защиты объекта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."</w:t>
      </w:r>
      <w:proofErr w:type="gramEnd"/>
    </w:p>
    <w:p w:rsidR="00A5146A" w:rsidRDefault="00A5146A" w:rsidP="00A5146A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rPr>
          <w:rFonts w:ascii="Arial" w:hAnsi="Arial" w:cs="Arial"/>
          <w:color w:val="222222"/>
          <w:sz w:val="18"/>
          <w:szCs w:val="18"/>
        </w:rPr>
      </w:pPr>
      <w:proofErr w:type="spellStart"/>
      <w:proofErr w:type="gramStart"/>
      <w:r>
        <w:rPr>
          <w:rStyle w:val="a5"/>
          <w:rFonts w:ascii="Arial" w:hAnsi="Arial" w:cs="Arial"/>
          <w:color w:val="222222"/>
          <w:sz w:val="18"/>
          <w:szCs w:val="18"/>
          <w:bdr w:val="none" w:sz="0" w:space="0" w:color="auto" w:frame="1"/>
        </w:rPr>
        <w:t>c</w:t>
      </w:r>
      <w:proofErr w:type="gramEnd"/>
      <w:r>
        <w:rPr>
          <w:rStyle w:val="a5"/>
          <w:rFonts w:ascii="Arial" w:hAnsi="Arial" w:cs="Arial"/>
          <w:color w:val="222222"/>
          <w:sz w:val="18"/>
          <w:szCs w:val="18"/>
          <w:bdr w:val="none" w:sz="0" w:space="0" w:color="auto" w:frame="1"/>
        </w:rPr>
        <w:t>истема</w:t>
      </w:r>
      <w:proofErr w:type="spellEnd"/>
      <w:r>
        <w:rPr>
          <w:rStyle w:val="a5"/>
          <w:rFonts w:ascii="Arial" w:hAnsi="Arial" w:cs="Arial"/>
          <w:color w:val="222222"/>
          <w:sz w:val="18"/>
          <w:szCs w:val="18"/>
          <w:bdr w:val="none" w:sz="0" w:space="0" w:color="auto" w:frame="1"/>
        </w:rPr>
        <w:t xml:space="preserve"> телевизионного наблюдения</w:t>
      </w:r>
      <w:r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>
        <w:rPr>
          <w:rFonts w:ascii="Arial" w:hAnsi="Arial" w:cs="Arial"/>
          <w:color w:val="222222"/>
          <w:sz w:val="18"/>
          <w:szCs w:val="18"/>
        </w:rPr>
        <w:t>мы встречаем в СП 134.13330.2012</w:t>
      </w:r>
    </w:p>
    <w:p w:rsidR="00A5146A" w:rsidRDefault="00A5146A" w:rsidP="00A5146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Даже такой простой вопрос - "Как назвать проектируемую систему?", может поставить в тупик и потребовать помощи юристов. На наш взгляд ГОСТ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Р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51558–2014 является основным и наиболее современным стандартом в области построения систем видеонаблюдения. Этот стандарт содержит многое из того, что в настоящее время присутствует в системах видеонаблюдения. Мы рекомендуем использовать термин система охранная телевизионная (</w:t>
      </w:r>
      <w:r>
        <w:rPr>
          <w:rStyle w:val="a5"/>
          <w:rFonts w:ascii="Arial" w:hAnsi="Arial" w:cs="Arial"/>
          <w:color w:val="222222"/>
          <w:sz w:val="18"/>
          <w:szCs w:val="18"/>
          <w:bdr w:val="none" w:sz="0" w:space="0" w:color="auto" w:frame="1"/>
        </w:rPr>
        <w:t>СОТ</w:t>
      </w:r>
      <w:r>
        <w:rPr>
          <w:rFonts w:ascii="Arial" w:hAnsi="Arial" w:cs="Arial"/>
          <w:color w:val="222222"/>
          <w:sz w:val="18"/>
          <w:szCs w:val="18"/>
        </w:rPr>
        <w:t xml:space="preserve">) как наиболее универсальный, и именно его использовать как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шифрообразующий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для соответствующего раздела. </w:t>
      </w:r>
    </w:p>
    <w:p w:rsidR="00A5146A" w:rsidRDefault="00A5146A" w:rsidP="00A5146A">
      <w:pPr>
        <w:pStyle w:val="a4"/>
        <w:shd w:val="clear" w:color="auto" w:fill="FFFFFF"/>
        <w:spacing w:before="0" w:beforeAutospacing="0" w:after="150" w:afterAutospacing="0"/>
        <w:ind w:firstLine="300"/>
        <w:jc w:val="both"/>
        <w:rPr>
          <w:rFonts w:ascii="Arial" w:hAnsi="Arial" w:cs="Arial"/>
          <w:color w:val="222222"/>
          <w:sz w:val="18"/>
          <w:szCs w:val="18"/>
        </w:rPr>
      </w:pPr>
    </w:p>
    <w:p w:rsidR="00A5146A" w:rsidRDefault="00A5146A" w:rsidP="00A5146A">
      <w:pPr>
        <w:pStyle w:val="a4"/>
        <w:shd w:val="clear" w:color="auto" w:fill="FFFFFF"/>
        <w:spacing w:before="0" w:beforeAutospacing="0" w:after="150" w:afterAutospacing="0"/>
        <w:ind w:firstLine="30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Как оформлять проект, мы разобрались. Посмотрим, что у нас с требованиями к построению системы видеонаблюдения. В отношении нормативной документации, предъявляющей требования к построению систем видеонаблюдения, ситуация не столько однозначна. В нашем распоряжении:</w:t>
      </w:r>
    </w:p>
    <w:p w:rsidR="00A5146A" w:rsidRDefault="00A5146A" w:rsidP="00A5146A">
      <w:pPr>
        <w:numPr>
          <w:ilvl w:val="0"/>
          <w:numId w:val="4"/>
        </w:numPr>
        <w:shd w:val="clear" w:color="auto" w:fill="FFFFFF"/>
        <w:spacing w:after="0" w:line="240" w:lineRule="auto"/>
        <w:ind w:left="525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ГОСТ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Р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51558 – 2014 «Средства и системы охранные телевизионные. Классификация. Общие технические требования. Методы испытаний»;</w:t>
      </w:r>
    </w:p>
    <w:p w:rsidR="00A5146A" w:rsidRDefault="00A5146A" w:rsidP="00A5146A">
      <w:pPr>
        <w:numPr>
          <w:ilvl w:val="0"/>
          <w:numId w:val="4"/>
        </w:numPr>
        <w:shd w:val="clear" w:color="auto" w:fill="FFFFFF"/>
        <w:spacing w:after="0" w:line="240" w:lineRule="auto"/>
        <w:ind w:left="525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ГОСТ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Р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53246-2008 «Информационные технологии. Системы кабельные структурированные. Проектирование основных узлов системы. Общие требования»;</w:t>
      </w:r>
    </w:p>
    <w:p w:rsidR="00A5146A" w:rsidRDefault="00A5146A" w:rsidP="00A5146A">
      <w:pPr>
        <w:numPr>
          <w:ilvl w:val="0"/>
          <w:numId w:val="4"/>
        </w:numPr>
        <w:shd w:val="clear" w:color="auto" w:fill="FFFFFF"/>
        <w:spacing w:after="0" w:line="240" w:lineRule="auto"/>
        <w:ind w:left="525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СП 134.13330.2012 «Системы электросвязи зданий и сооружений. Основные положения проектирования»;</w:t>
      </w:r>
    </w:p>
    <w:p w:rsidR="00A5146A" w:rsidRDefault="00A5146A" w:rsidP="00A5146A">
      <w:pPr>
        <w:numPr>
          <w:ilvl w:val="0"/>
          <w:numId w:val="4"/>
        </w:numPr>
        <w:shd w:val="clear" w:color="auto" w:fill="FFFFFF"/>
        <w:spacing w:after="0" w:line="240" w:lineRule="auto"/>
        <w:ind w:left="525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Серия стандартов ГОСТ 34 «Комплекс стандартов и документов на автоматизированные системы»;</w:t>
      </w:r>
    </w:p>
    <w:p w:rsidR="00A5146A" w:rsidRDefault="00A5146A" w:rsidP="00A5146A">
      <w:pPr>
        <w:numPr>
          <w:ilvl w:val="0"/>
          <w:numId w:val="4"/>
        </w:numPr>
        <w:shd w:val="clear" w:color="auto" w:fill="FFFFFF"/>
        <w:spacing w:after="0" w:line="240" w:lineRule="auto"/>
        <w:ind w:left="525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РД 78.36.003-2002 «Инженерно-техническая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укрепленность</w:t>
      </w:r>
      <w:proofErr w:type="spellEnd"/>
      <w:r>
        <w:rPr>
          <w:rFonts w:ascii="Arial" w:hAnsi="Arial" w:cs="Arial"/>
          <w:color w:val="222222"/>
          <w:sz w:val="18"/>
          <w:szCs w:val="18"/>
        </w:rPr>
        <w:t>. Технические средства охраны.  Требования и нормы проектирования по защите объектов от преступных посягательств» (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Недействующий</w:t>
      </w:r>
      <w:proofErr w:type="gramEnd"/>
      <w:r>
        <w:rPr>
          <w:rFonts w:ascii="Arial" w:hAnsi="Arial" w:cs="Arial"/>
          <w:color w:val="222222"/>
          <w:sz w:val="18"/>
          <w:szCs w:val="18"/>
        </w:rPr>
        <w:t>!);</w:t>
      </w:r>
    </w:p>
    <w:p w:rsidR="00A5146A" w:rsidRDefault="00A5146A" w:rsidP="00A5146A">
      <w:pPr>
        <w:numPr>
          <w:ilvl w:val="0"/>
          <w:numId w:val="4"/>
        </w:numPr>
        <w:shd w:val="clear" w:color="auto" w:fill="FFFFFF"/>
        <w:spacing w:after="0" w:line="240" w:lineRule="auto"/>
        <w:ind w:left="525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Р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78.36.008-99 «Проектирование и монтаж систем охранного телевидения и домофонов. Рекомендации.» (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Недействующий</w:t>
      </w:r>
      <w:proofErr w:type="gramEnd"/>
      <w:r>
        <w:rPr>
          <w:rFonts w:ascii="Arial" w:hAnsi="Arial" w:cs="Arial"/>
          <w:color w:val="222222"/>
          <w:sz w:val="18"/>
          <w:szCs w:val="18"/>
        </w:rPr>
        <w:t>!);</w:t>
      </w:r>
    </w:p>
    <w:p w:rsidR="00A5146A" w:rsidRDefault="00A5146A" w:rsidP="00A5146A">
      <w:pPr>
        <w:numPr>
          <w:ilvl w:val="0"/>
          <w:numId w:val="4"/>
        </w:numPr>
        <w:shd w:val="clear" w:color="auto" w:fill="FFFFFF"/>
        <w:spacing w:after="0" w:line="240" w:lineRule="auto"/>
        <w:ind w:left="525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серия стандартов ИСО/МЭК.</w:t>
      </w:r>
    </w:p>
    <w:p w:rsidR="00A5146A" w:rsidRDefault="00A5146A" w:rsidP="00A5146A">
      <w:pPr>
        <w:pStyle w:val="a4"/>
        <w:shd w:val="clear" w:color="auto" w:fill="FFFFFF"/>
        <w:spacing w:before="0" w:beforeAutospacing="0" w:after="150" w:afterAutospacing="0"/>
        <w:ind w:firstLine="30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Свод правил СП 134.13330.2012 распространяется на проектирование вновь строящихся, реконструируемых и подлежащих капитальному ремонту зданий и сооружений на территории Российской Федерации и, по сути, определяет перечень функциональных объектов с разбивкой на группы, подлежащих оснащению Системой телевизионного наблюдения. </w:t>
      </w:r>
    </w:p>
    <w:p w:rsidR="00A5146A" w:rsidRDefault="00A5146A" w:rsidP="00A5146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Для СОТ на базе Структурированной кабельной системы (IP-видеонаблюдения), правила построения СКС подчиняются общему стандарту ГОСТ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Р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53246-2008 «Информационные технологии. Системы кабельные структурированные. Проектирование основных узлов системы. Общие требования». Основывается он на международных стандартах, и в основной его части это просто перевод и интеграция ИСО/МЭК11801:2002, ANSI/TIA/EIA-568B и ANSI/TIA/EIA-604-3. Вопрос построения СОТ на базе СКС рассмотрен в нашей статье</w:t>
      </w:r>
      <w:r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hyperlink r:id="rId6" w:tgtFrame="_blank" w:history="1">
        <w:r>
          <w:rPr>
            <w:rStyle w:val="a3"/>
            <w:rFonts w:ascii="Arial" w:hAnsi="Arial" w:cs="Arial"/>
            <w:color w:val="428911"/>
            <w:sz w:val="18"/>
            <w:szCs w:val="18"/>
            <w:bdr w:val="none" w:sz="0" w:space="0" w:color="auto" w:frame="1"/>
          </w:rPr>
          <w:t>СКС для IP-видеонаблюдения</w:t>
        </w:r>
      </w:hyperlink>
      <w:r>
        <w:rPr>
          <w:rFonts w:ascii="Arial" w:hAnsi="Arial" w:cs="Arial"/>
          <w:color w:val="222222"/>
          <w:sz w:val="18"/>
          <w:szCs w:val="18"/>
        </w:rPr>
        <w:t>.</w:t>
      </w:r>
    </w:p>
    <w:p w:rsidR="00A5146A" w:rsidRDefault="00A5146A" w:rsidP="00A5146A">
      <w:pPr>
        <w:pStyle w:val="a4"/>
        <w:shd w:val="clear" w:color="auto" w:fill="FFFFFF"/>
        <w:spacing w:before="0" w:beforeAutospacing="0" w:after="150" w:afterAutospacing="0"/>
        <w:ind w:firstLine="30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Руководящие документы и Рекомендации (РД 78.36.003-2002,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Р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78.36.008-99), разработанные НИЦ ОХРАНА, также содержат важные указания по построению СОТ, часто приводятся в Проектной документации как ссылочные, но используются на добровольной основе, так как являются недействующими.</w:t>
      </w:r>
    </w:p>
    <w:p w:rsidR="00A5146A" w:rsidRDefault="00A5146A" w:rsidP="00A5146A">
      <w:pPr>
        <w:pStyle w:val="a4"/>
        <w:shd w:val="clear" w:color="auto" w:fill="FFFFFF"/>
        <w:spacing w:before="0" w:beforeAutospacing="0" w:after="150" w:afterAutospacing="0"/>
        <w:ind w:firstLine="30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Помимо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основных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, существуют отраслевые требования. Безусловно, для разных категорий объектов, в том числе объектов повышенной опасности (АЭС, ГЭС, Метрополитен и т.д.) существуют ведомственные требования, определяющие проектирование СОТ с учетом специфики объекта.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Таким образом, приступая к проектированию, следует определить необходимость СОТ для этого объекта (если это не указано в Техническом задании на проектирование), определить перечень стандартов, применимых для данного объекта, а возможно, и уточнить у Заказчика наличие ведомственных стандартов для данной категории объектов или Технических условий на проектирование Комплексных систем обеспечения безопасности (КСОБ).</w:t>
      </w:r>
      <w:proofErr w:type="gramEnd"/>
    </w:p>
    <w:p w:rsidR="00A5146A" w:rsidRPr="005A66DC" w:rsidRDefault="00A5146A" w:rsidP="00A5146A">
      <w:pPr>
        <w:shd w:val="clear" w:color="auto" w:fill="FFFFFF"/>
        <w:spacing w:before="100" w:beforeAutospacing="1" w:after="100" w:afterAutospacing="1" w:line="360" w:lineRule="atLeast"/>
        <w:jc w:val="center"/>
        <w:outlineLvl w:val="0"/>
        <w:rPr>
          <w:rFonts w:ascii="Arial" w:eastAsia="Times New Roman" w:hAnsi="Arial" w:cs="Arial"/>
          <w:b/>
          <w:color w:val="0070C0"/>
          <w:kern w:val="36"/>
          <w:sz w:val="36"/>
          <w:szCs w:val="36"/>
          <w:lang w:eastAsia="ru-RU"/>
        </w:rPr>
      </w:pPr>
      <w:r w:rsidRPr="005A66DC">
        <w:rPr>
          <w:rFonts w:ascii="Arial" w:eastAsia="Times New Roman" w:hAnsi="Arial" w:cs="Arial"/>
          <w:b/>
          <w:color w:val="0070C0"/>
          <w:kern w:val="36"/>
          <w:sz w:val="36"/>
          <w:szCs w:val="36"/>
          <w:lang w:eastAsia="ru-RU"/>
        </w:rPr>
        <w:lastRenderedPageBreak/>
        <w:t>Нужен ли допуск СРО на монтаж и проектирование системы видеонаблюдения?</w:t>
      </w:r>
    </w:p>
    <w:p w:rsidR="00A5146A" w:rsidRPr="00075261" w:rsidRDefault="00A5146A" w:rsidP="00A5146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52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Необходимо ли вступать в СРО проектировщиков для выполнения работ по проектированию систем видеонаблюдения и, соответственно, в СРО строителей для монтажа системы видеонаблюдения в нежилом здании? Под какой пункт Перечня работ подпадает монтаж и проектирование системы видеонаблюдения? Имеет ли значение тот факт, что указанные работы будут проводиться в рамках капитального ремонта здания, а не в процессе его эксплуатации?</w:t>
      </w:r>
    </w:p>
    <w:p w:rsidR="00A5146A" w:rsidRPr="00075261" w:rsidRDefault="00A5146A" w:rsidP="00A5146A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526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Ответ.</w:t>
      </w:r>
      <w:r w:rsidRPr="000752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Работы по проектированию систем видеонаблюдения можно отнести </w:t>
      </w:r>
      <w:proofErr w:type="gramStart"/>
      <w:r w:rsidRPr="000752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</w:t>
      </w:r>
      <w:proofErr w:type="gramEnd"/>
      <w:r w:rsidRPr="000752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предусмотренным  пунктом 4.4. Раздела 2 Приказа </w:t>
      </w:r>
      <w:proofErr w:type="spellStart"/>
      <w:r w:rsidRPr="000752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Минрегиона</w:t>
      </w:r>
      <w:proofErr w:type="spellEnd"/>
      <w:r w:rsidRPr="000752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РФ от 30.12.2009 N 624 работам по подготовке проектов внутренних слаботочных систем. Данный вид работ отмечен «звездочкой», что  означает, что свидетельство о допуске СРО потребуется только в том случае, если работы производятся на особо опасных, технически сложных, либо же уникальных объектах, к коим большинство объектов капитального строительства не относятся.</w:t>
      </w:r>
    </w:p>
    <w:p w:rsidR="00A5146A" w:rsidRPr="00075261" w:rsidRDefault="00A5146A" w:rsidP="00A5146A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52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Пункт 23.6 раздела 3 Приказа </w:t>
      </w:r>
      <w:proofErr w:type="spellStart"/>
      <w:r w:rsidRPr="000752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Минрегиона</w:t>
      </w:r>
      <w:proofErr w:type="spellEnd"/>
      <w:r w:rsidRPr="000752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№ 624 содержит такой вид работ, как «Монтаж электротехнических установок, оборудования, систем автоматики и сигнализации». Если даже отнести монтаж систем видеонаблюдения к вышеуказанному пункту 23.6 Перечня, то данный вид работ также отмечен "*" («звездочкой»), что говорит об отсутствии необходимости иметь свидетельство СРО о допуске к указанным работам на «обычных» (не технически сложных и не уникальных) объектах.</w:t>
      </w:r>
    </w:p>
    <w:p w:rsidR="00A5146A" w:rsidRPr="00075261" w:rsidRDefault="00A5146A" w:rsidP="00A5146A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52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качестве примера из</w:t>
      </w:r>
      <w:r w:rsidRPr="0007526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судебной практики</w:t>
      </w:r>
      <w:r w:rsidRPr="000752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можно привести следующее дело.</w:t>
      </w:r>
    </w:p>
    <w:p w:rsidR="00A5146A" w:rsidRPr="00075261" w:rsidRDefault="00A5146A" w:rsidP="00A5146A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52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ООО  обратилось в суд с иском о взыскании долга по договору подряда, предметом которого являлось проектирование и монтаж систем видеонаблюдения.</w:t>
      </w:r>
    </w:p>
    <w:p w:rsidR="00A5146A" w:rsidRPr="00075261" w:rsidRDefault="00A5146A" w:rsidP="00A5146A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52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Нежелающий исполнять обязательства ответчик ссылался в суде на отсутствие у истца (подрядчика) свидетельства СРО о допуске к работам по проектированию систем видеонаблюдения.</w:t>
      </w:r>
    </w:p>
    <w:p w:rsidR="00A5146A" w:rsidRPr="00075261" w:rsidRDefault="00A5146A" w:rsidP="00A5146A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52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Решением Арбитражного суда иск удовлетворен. Апелляционная инстанция оставила без изменения решение суда, указав при этом следующее.</w:t>
      </w:r>
    </w:p>
    <w:p w:rsidR="00A5146A" w:rsidRPr="00075261" w:rsidRDefault="00A5146A" w:rsidP="00A5146A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52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Проектирование и монтаж систем видеонаблюдения не входят в перечень, предусмотренный Приказом </w:t>
      </w:r>
      <w:proofErr w:type="spellStart"/>
      <w:r w:rsidRPr="000752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Минрегиона</w:t>
      </w:r>
      <w:proofErr w:type="spellEnd"/>
      <w:r w:rsidRPr="000752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от 30.12.2009 N 624. Суд указал, что данный перечень работ является исчерпывающим и не подлежит расширенному толкованию.</w:t>
      </w:r>
    </w:p>
    <w:p w:rsidR="00A5146A" w:rsidRPr="00075261" w:rsidRDefault="00A5146A" w:rsidP="00A5146A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52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Истцу поручено проектирование системы видеонаблюдения, относящееся согласно пункту 4.4 части 2 Перечня работ, утв. Приказом </w:t>
      </w:r>
      <w:proofErr w:type="spellStart"/>
      <w:r w:rsidRPr="000752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Минрегиона</w:t>
      </w:r>
      <w:proofErr w:type="spellEnd"/>
      <w:r w:rsidRPr="000752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РФ N 624 к работам по подготовке проектов внутренних слаботочных систем, которые не требуют получения свидетельства СРО о допуске на виды работ, влияющие на безопасность объекта капитального строительства</w:t>
      </w:r>
      <w:proofErr w:type="gramStart"/>
      <w:r w:rsidRPr="000752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0752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gramStart"/>
      <w:r w:rsidRPr="000752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proofErr w:type="gramEnd"/>
      <w:r w:rsidRPr="000752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 Постановления Шестого арбитражного апелляционного суда от 06.05.2013 N 06АП-1631/2013 по делу N А73-16051/2012)</w:t>
      </w:r>
    </w:p>
    <w:p w:rsidR="00A5146A" w:rsidRPr="00075261" w:rsidRDefault="00A5146A" w:rsidP="00A5146A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52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Ранее, в период действия Приказа </w:t>
      </w:r>
      <w:proofErr w:type="spellStart"/>
      <w:r w:rsidRPr="000752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Минрегиона</w:t>
      </w:r>
      <w:proofErr w:type="spellEnd"/>
      <w:r w:rsidRPr="000752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09.12.2008 N 274, суды также указывали на то, что работы по монтажу систем видеонаблюдения не относятся к работам, оказывающим влияние на безопасность объектов капитального строительства (например, Постановление Восьмого арбитражного апелляционного суда от 02.04.2010 по делу N А81-5810/2009)</w:t>
      </w:r>
    </w:p>
    <w:p w:rsidR="00A5146A" w:rsidRPr="00075261" w:rsidRDefault="00A5146A" w:rsidP="00A5146A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52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касается осуществления работ по проектированию и монтажу систем видеонаблюдения в рамках эксплуатация здания или его капитального ремонта, полагаем, что в обоих случаях допуски СРО не нужны. Однако такой допуск будет необходим, на наш взгляд, в том случае, если речь идет о </w:t>
      </w:r>
      <w:r w:rsidRPr="0007526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проектировании</w:t>
      </w:r>
      <w:r w:rsidRPr="000752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системы видеонаблюдения при строительстве, </w:t>
      </w:r>
      <w:r w:rsidRPr="000752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реконструкции или капитальном ремонте на объекте, являющемся </w:t>
      </w:r>
      <w:r w:rsidRPr="000C6099">
        <w:rPr>
          <w:rFonts w:ascii="Arial" w:eastAsia="Times New Roman" w:hAnsi="Arial" w:cs="Arial"/>
          <w:b/>
          <w:color w:val="0070C0"/>
          <w:sz w:val="21"/>
          <w:szCs w:val="21"/>
          <w:lang w:eastAsia="ru-RU"/>
        </w:rPr>
        <w:t>технически сложным</w:t>
      </w:r>
      <w:r w:rsidRPr="000752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r w:rsidRPr="000C6099">
        <w:rPr>
          <w:rFonts w:ascii="Arial" w:eastAsia="Times New Roman" w:hAnsi="Arial" w:cs="Arial"/>
          <w:b/>
          <w:color w:val="0070C0"/>
          <w:sz w:val="21"/>
          <w:szCs w:val="21"/>
          <w:lang w:eastAsia="ru-RU"/>
        </w:rPr>
        <w:t>особо опасным</w:t>
      </w:r>
      <w:r w:rsidRPr="000752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или </w:t>
      </w:r>
      <w:r w:rsidRPr="000C6099">
        <w:rPr>
          <w:rFonts w:ascii="Arial" w:eastAsia="Times New Roman" w:hAnsi="Arial" w:cs="Arial"/>
          <w:b/>
          <w:color w:val="0070C0"/>
          <w:sz w:val="21"/>
          <w:szCs w:val="21"/>
          <w:lang w:eastAsia="ru-RU"/>
        </w:rPr>
        <w:t>уникальным</w:t>
      </w:r>
      <w:r w:rsidRPr="000752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5146A" w:rsidRPr="00075261" w:rsidRDefault="00A5146A" w:rsidP="00A5146A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52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Также напомним позицию Минэкономразвития России, озвученную в письме от </w:t>
      </w:r>
      <w:r w:rsidRPr="00075261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26.04.2010 N Д05-1223</w:t>
      </w:r>
      <w:r w:rsidRPr="000752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где указывается, что при осуществлении работ по монтажу систем видеонаблюдения необходимо руководствоваться </w:t>
      </w:r>
      <w:r w:rsidRPr="00075261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Законом РФ от 11.03.1992 N 2487-1 "О частной детективной и охранной деятельности в РФ"</w:t>
      </w:r>
      <w:r w:rsidRPr="000752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Согласно данному Закону монтаж систем видеонаблюдения должен осуществляться организациями, имеющими лицензию на проведение таких работ.</w:t>
      </w:r>
    </w:p>
    <w:p w:rsidR="00A5146A" w:rsidRDefault="00A5146A" w:rsidP="00A5146A">
      <w:pPr>
        <w:shd w:val="clear" w:color="auto" w:fill="FFFFFF"/>
        <w:spacing w:after="27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52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Материал предоставлен ООО «Правовой центр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«Логос» (г. Омск), 29.09.2013г.</w:t>
      </w:r>
    </w:p>
    <w:p w:rsidR="00A5146A" w:rsidRDefault="00A5146A" w:rsidP="00A5146A">
      <w:pPr>
        <w:shd w:val="clear" w:color="auto" w:fill="FFFFFF"/>
        <w:spacing w:after="27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5146A" w:rsidRDefault="00A5146A" w:rsidP="00A5146A">
      <w:pPr>
        <w:shd w:val="clear" w:color="auto" w:fill="FFFFFF"/>
        <w:spacing w:after="27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5146A" w:rsidRDefault="00A5146A" w:rsidP="00A5146A"/>
    <w:p w:rsidR="00A5146A" w:rsidRPr="00674B34" w:rsidRDefault="00A5146A" w:rsidP="00A514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171575" cy="1257300"/>
            <wp:effectExtent l="0" t="0" r="9525" b="0"/>
            <wp:docPr id="1" name="Рисунок 1" descr="content-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tent-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46A" w:rsidRPr="00674B34" w:rsidRDefault="00A5146A" w:rsidP="00A5146A">
      <w:pPr>
        <w:spacing w:after="300" w:line="312" w:lineRule="atLeast"/>
        <w:ind w:left="300" w:right="300"/>
        <w:jc w:val="center"/>
        <w:rPr>
          <w:rFonts w:ascii="Arial" w:eastAsia="Times New Roman" w:hAnsi="Arial" w:cs="Arial"/>
          <w:b/>
          <w:bCs/>
          <w:caps/>
          <w:color w:val="373737"/>
          <w:sz w:val="36"/>
          <w:szCs w:val="36"/>
          <w:lang w:eastAsia="ru-RU"/>
        </w:rPr>
      </w:pPr>
      <w:r w:rsidRPr="00674B34">
        <w:rPr>
          <w:rFonts w:ascii="Arial" w:eastAsia="Times New Roman" w:hAnsi="Arial" w:cs="Arial"/>
          <w:b/>
          <w:bCs/>
          <w:caps/>
          <w:color w:val="373737"/>
          <w:sz w:val="36"/>
          <w:szCs w:val="36"/>
          <w:lang w:eastAsia="ru-RU"/>
        </w:rPr>
        <w:t>ПИСЬМО МИНЭКОНОМРАЗВИТИЯ РФ ОТ 26.04.2010 N Д05-1223</w:t>
      </w:r>
    </w:p>
    <w:p w:rsidR="00A5146A" w:rsidRPr="00674B34" w:rsidRDefault="00A5146A" w:rsidP="00A5146A">
      <w:pPr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674B34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В соответствии с письмом по работе с обращениями граждан Департамент развития малого и среднего предпринимательства Минэкономразвития России рассмотрел обращение о порядке перехода в строительной сфере к саморегулированию и сообщает.</w:t>
      </w:r>
      <w:bookmarkStart w:id="0" w:name="bec25"/>
      <w:bookmarkEnd w:id="0"/>
    </w:p>
    <w:p w:rsidR="00A5146A" w:rsidRPr="00674B34" w:rsidRDefault="00A5146A" w:rsidP="00A5146A">
      <w:pPr>
        <w:spacing w:after="15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674B34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С 1 января 2010 г. лицензирование строительных видов деятельности прекращено.</w:t>
      </w:r>
    </w:p>
    <w:p w:rsidR="00A5146A" w:rsidRPr="00674B34" w:rsidRDefault="00A5146A" w:rsidP="00A5146A">
      <w:pPr>
        <w:spacing w:after="15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674B34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Лицензии вне зависимости от указанного в них срока с 1 января 2010 г. не имеют юридической силы.</w:t>
      </w:r>
    </w:p>
    <w:p w:rsidR="00A5146A" w:rsidRPr="00674B34" w:rsidRDefault="00A5146A" w:rsidP="00A5146A">
      <w:pPr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674B34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Согласно Градостроительному кодексу Российской Федерации </w:t>
      </w:r>
      <w:bookmarkStart w:id="1" w:name="745e9"/>
      <w:bookmarkEnd w:id="1"/>
      <w:r w:rsidRPr="00674B34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(ст. ст. </w:t>
      </w:r>
      <w:hyperlink r:id="rId8" w:anchor="90085" w:history="1">
        <w:r w:rsidRPr="00674B34">
          <w:rPr>
            <w:rFonts w:ascii="Tahoma" w:eastAsia="Times New Roman" w:hAnsi="Tahoma" w:cs="Tahoma"/>
            <w:color w:val="F8600D"/>
            <w:sz w:val="21"/>
            <w:szCs w:val="21"/>
            <w:u w:val="single"/>
            <w:lang w:eastAsia="ru-RU"/>
          </w:rPr>
          <w:t>47</w:t>
        </w:r>
      </w:hyperlink>
      <w:r w:rsidRPr="00674B34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, </w:t>
      </w:r>
      <w:hyperlink r:id="rId9" w:anchor="a42c7" w:history="1">
        <w:r w:rsidRPr="00674B34">
          <w:rPr>
            <w:rFonts w:ascii="Tahoma" w:eastAsia="Times New Roman" w:hAnsi="Tahoma" w:cs="Tahoma"/>
            <w:color w:val="F8600D"/>
            <w:sz w:val="21"/>
            <w:szCs w:val="21"/>
            <w:u w:val="single"/>
            <w:lang w:eastAsia="ru-RU"/>
          </w:rPr>
          <w:t>48</w:t>
        </w:r>
      </w:hyperlink>
      <w:r w:rsidRPr="00674B34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 и </w:t>
      </w:r>
      <w:hyperlink r:id="rId10" w:anchor="ac1fd" w:history="1">
        <w:r w:rsidRPr="00674B34">
          <w:rPr>
            <w:rFonts w:ascii="Tahoma" w:eastAsia="Times New Roman" w:hAnsi="Tahoma" w:cs="Tahoma"/>
            <w:color w:val="F8600D"/>
            <w:sz w:val="21"/>
            <w:szCs w:val="21"/>
            <w:u w:val="single"/>
            <w:lang w:eastAsia="ru-RU"/>
          </w:rPr>
          <w:t>52</w:t>
        </w:r>
      </w:hyperlink>
      <w:r w:rsidRPr="00674B34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) виды работ в области строительства, включенные в</w:t>
      </w:r>
      <w:hyperlink r:id="rId11" w:anchor="1909c" w:history="1">
        <w:r w:rsidRPr="00674B34">
          <w:rPr>
            <w:rFonts w:ascii="Tahoma" w:eastAsia="Times New Roman" w:hAnsi="Tahoma" w:cs="Tahoma"/>
            <w:color w:val="F8600D"/>
            <w:sz w:val="21"/>
            <w:szCs w:val="21"/>
            <w:u w:val="single"/>
            <w:lang w:eastAsia="ru-RU"/>
          </w:rPr>
          <w:t> Перечень</w:t>
        </w:r>
      </w:hyperlink>
      <w:r w:rsidRPr="00674B34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 работ, оказывающих влияние на безопасность объектов капитального строительства, утвержденный Приказом </w:t>
      </w:r>
      <w:proofErr w:type="spellStart"/>
      <w:r w:rsidRPr="00674B34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Минрегиона</w:t>
      </w:r>
      <w:proofErr w:type="spellEnd"/>
      <w:r w:rsidRPr="00674B34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 России от 09.12.2008 N 274 (далее - Перечень), могут </w:t>
      </w:r>
      <w:bookmarkStart w:id="2" w:name="bdc1f"/>
      <w:bookmarkEnd w:id="2"/>
      <w:r w:rsidRPr="00674B34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выполняться только членами СРО. Минюстом России 15.04.2010 N 16902 зарегистрирован новый Приказ </w:t>
      </w:r>
      <w:proofErr w:type="spellStart"/>
      <w:r w:rsidRPr="00674B34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Минрегиона</w:t>
      </w:r>
      <w:proofErr w:type="spellEnd"/>
      <w:r w:rsidRPr="00674B34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 России </w:t>
      </w:r>
      <w:hyperlink r:id="rId12" w:history="1">
        <w:r w:rsidRPr="00674B34">
          <w:rPr>
            <w:rFonts w:ascii="Tahoma" w:eastAsia="Times New Roman" w:hAnsi="Tahoma" w:cs="Tahoma"/>
            <w:color w:val="F8600D"/>
            <w:sz w:val="21"/>
            <w:szCs w:val="21"/>
            <w:u w:val="single"/>
            <w:lang w:eastAsia="ru-RU"/>
          </w:rPr>
          <w:t>от 30.12.2009 N 624</w:t>
        </w:r>
      </w:hyperlink>
      <w:r w:rsidRPr="00674B34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, который вступит в силу после официального опубликования</w:t>
      </w:r>
      <w:proofErr w:type="gramStart"/>
      <w:r w:rsidRPr="00674B34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.</w:t>
      </w:r>
      <w:proofErr w:type="gramEnd"/>
    </w:p>
    <w:p w:rsidR="00A5146A" w:rsidRPr="00674B34" w:rsidRDefault="00A5146A" w:rsidP="00A5146A">
      <w:pPr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674B34">
        <w:rPr>
          <w:rFonts w:ascii="Tahoma" w:eastAsia="Times New Roman" w:hAnsi="Tahoma" w:cs="Tahoma"/>
          <w:b/>
          <w:bCs/>
          <w:i/>
          <w:iCs/>
          <w:color w:val="505050"/>
          <w:sz w:val="21"/>
          <w:szCs w:val="21"/>
          <w:lang w:eastAsia="ru-RU"/>
        </w:rPr>
        <w:t xml:space="preserve">: В связи с утратой силы Приказа </w:t>
      </w:r>
      <w:proofErr w:type="spellStart"/>
      <w:r w:rsidRPr="00674B34">
        <w:rPr>
          <w:rFonts w:ascii="Tahoma" w:eastAsia="Times New Roman" w:hAnsi="Tahoma" w:cs="Tahoma"/>
          <w:b/>
          <w:bCs/>
          <w:i/>
          <w:iCs/>
          <w:color w:val="505050"/>
          <w:sz w:val="21"/>
          <w:szCs w:val="21"/>
          <w:lang w:eastAsia="ru-RU"/>
        </w:rPr>
        <w:t>Минрегиона</w:t>
      </w:r>
      <w:proofErr w:type="spellEnd"/>
      <w:r w:rsidRPr="00674B34">
        <w:rPr>
          <w:rFonts w:ascii="Tahoma" w:eastAsia="Times New Roman" w:hAnsi="Tahoma" w:cs="Tahoma"/>
          <w:b/>
          <w:bCs/>
          <w:i/>
          <w:iCs/>
          <w:color w:val="505050"/>
          <w:sz w:val="21"/>
          <w:szCs w:val="21"/>
          <w:lang w:eastAsia="ru-RU"/>
        </w:rPr>
        <w:t xml:space="preserve"> РФ </w:t>
      </w:r>
      <w:hyperlink r:id="rId13" w:anchor="a2f37" w:history="1">
        <w:r w:rsidRPr="00674B34">
          <w:rPr>
            <w:rFonts w:ascii="Tahoma" w:eastAsia="Times New Roman" w:hAnsi="Tahoma" w:cs="Tahoma"/>
            <w:b/>
            <w:bCs/>
            <w:i/>
            <w:iCs/>
            <w:color w:val="F8600D"/>
            <w:sz w:val="21"/>
            <w:szCs w:val="21"/>
            <w:u w:val="single"/>
            <w:lang w:eastAsia="ru-RU"/>
          </w:rPr>
          <w:t>от 09.12.2008 N 274</w:t>
        </w:r>
      </w:hyperlink>
      <w:r w:rsidRPr="00674B34">
        <w:rPr>
          <w:rFonts w:ascii="Tahoma" w:eastAsia="Times New Roman" w:hAnsi="Tahoma" w:cs="Tahoma"/>
          <w:b/>
          <w:bCs/>
          <w:i/>
          <w:iCs/>
          <w:color w:val="505050"/>
          <w:sz w:val="21"/>
          <w:szCs w:val="21"/>
          <w:lang w:eastAsia="ru-RU"/>
        </w:rPr>
        <w:t xml:space="preserve">, следует руководствоваться принятым взамен Приказом </w:t>
      </w:r>
      <w:proofErr w:type="spellStart"/>
      <w:r w:rsidRPr="00674B34">
        <w:rPr>
          <w:rFonts w:ascii="Tahoma" w:eastAsia="Times New Roman" w:hAnsi="Tahoma" w:cs="Tahoma"/>
          <w:b/>
          <w:bCs/>
          <w:i/>
          <w:iCs/>
          <w:color w:val="505050"/>
          <w:sz w:val="21"/>
          <w:szCs w:val="21"/>
          <w:lang w:eastAsia="ru-RU"/>
        </w:rPr>
        <w:t>Минрегиона</w:t>
      </w:r>
      <w:proofErr w:type="spellEnd"/>
      <w:r w:rsidRPr="00674B34">
        <w:rPr>
          <w:rFonts w:ascii="Tahoma" w:eastAsia="Times New Roman" w:hAnsi="Tahoma" w:cs="Tahoma"/>
          <w:b/>
          <w:bCs/>
          <w:i/>
          <w:iCs/>
          <w:color w:val="505050"/>
          <w:sz w:val="21"/>
          <w:szCs w:val="21"/>
          <w:lang w:eastAsia="ru-RU"/>
        </w:rPr>
        <w:t xml:space="preserve"> РФ </w:t>
      </w:r>
      <w:hyperlink r:id="rId14" w:anchor="a2f37" w:history="1">
        <w:r w:rsidRPr="00674B34">
          <w:rPr>
            <w:rFonts w:ascii="Tahoma" w:eastAsia="Times New Roman" w:hAnsi="Tahoma" w:cs="Tahoma"/>
            <w:b/>
            <w:bCs/>
            <w:i/>
            <w:iCs/>
            <w:color w:val="F8600D"/>
            <w:sz w:val="21"/>
            <w:szCs w:val="21"/>
            <w:u w:val="single"/>
            <w:lang w:eastAsia="ru-RU"/>
          </w:rPr>
          <w:t>от 30.12.2009 N 624</w:t>
        </w:r>
      </w:hyperlink>
    </w:p>
    <w:p w:rsidR="00A5146A" w:rsidRPr="00674B34" w:rsidRDefault="00A5146A" w:rsidP="00A5146A">
      <w:pPr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674B34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В том случае, если виды работ по устройству охранной </w:t>
      </w:r>
      <w:bookmarkStart w:id="3" w:name="c5342"/>
      <w:bookmarkEnd w:id="3"/>
      <w:r w:rsidRPr="00674B34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сигнализации и систем видеонаблюдения включены в </w:t>
      </w:r>
      <w:hyperlink r:id="rId15" w:anchor="1909c" w:history="1">
        <w:r w:rsidRPr="00674B34">
          <w:rPr>
            <w:rFonts w:ascii="Tahoma" w:eastAsia="Times New Roman" w:hAnsi="Tahoma" w:cs="Tahoma"/>
            <w:color w:val="F8600D"/>
            <w:sz w:val="21"/>
            <w:szCs w:val="21"/>
            <w:u w:val="single"/>
            <w:lang w:eastAsia="ru-RU"/>
          </w:rPr>
          <w:t>Перечень</w:t>
        </w:r>
      </w:hyperlink>
      <w:r w:rsidRPr="00674B34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 и осуществляются при строительстве объекта или капитальном ремонте, при проведении которого затрагиваются конструктивные и другие характеристики надежности и безопасности таких объектов, </w:t>
      </w:r>
      <w:bookmarkStart w:id="4" w:name="54e5d"/>
      <w:bookmarkEnd w:id="4"/>
      <w:r w:rsidRPr="00674B34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организация должна иметь допуск СРО.</w:t>
      </w:r>
    </w:p>
    <w:p w:rsidR="00A5146A" w:rsidRPr="00674B34" w:rsidRDefault="00A5146A" w:rsidP="00A5146A">
      <w:pPr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674B34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lastRenderedPageBreak/>
        <w:t>Виды деятельности, осуществляемые при эксплуатации объектов или текущем ремонте зданий и сооружений, законодательством о градостроительной деятельности не регулируются.</w:t>
      </w:r>
      <w:bookmarkStart w:id="5" w:name="a34c9"/>
      <w:bookmarkEnd w:id="5"/>
    </w:p>
    <w:p w:rsidR="00A5146A" w:rsidRPr="00674B34" w:rsidRDefault="00A5146A" w:rsidP="00A5146A">
      <w:pPr>
        <w:spacing w:after="15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674B34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В этом случае регулирование соответствующих видов деятельности осуществляется в порядке, установленном соответствующими федеральными законами.</w:t>
      </w:r>
    </w:p>
    <w:p w:rsidR="00A5146A" w:rsidRPr="00674B34" w:rsidRDefault="00A5146A" w:rsidP="00A5146A">
      <w:pPr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674B34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Например, при осуществлении работ по монтажу охранной сигнализации и систем видеонаблюдения необходимо </w:t>
      </w:r>
      <w:bookmarkStart w:id="6" w:name="97f9f"/>
      <w:bookmarkEnd w:id="6"/>
      <w:r w:rsidRPr="00674B34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руководствоваться Законом Российской Федерации </w:t>
      </w:r>
      <w:hyperlink r:id="rId16" w:history="1">
        <w:r w:rsidRPr="00674B34">
          <w:rPr>
            <w:rFonts w:ascii="Tahoma" w:eastAsia="Times New Roman" w:hAnsi="Tahoma" w:cs="Tahoma"/>
            <w:color w:val="F8600D"/>
            <w:sz w:val="21"/>
            <w:szCs w:val="21"/>
            <w:u w:val="single"/>
            <w:lang w:eastAsia="ru-RU"/>
          </w:rPr>
          <w:t>от 11.03.1992 N 2487-1</w:t>
        </w:r>
      </w:hyperlink>
      <w:r w:rsidRPr="00674B34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 "О частной детективной и охранной деятельности в Российской Федерации". Согласно данному Закону монтаж охранной сигнализации и систем видеонаблюдения должен проводиться на </w:t>
      </w:r>
      <w:bookmarkStart w:id="7" w:name="326d7"/>
      <w:bookmarkEnd w:id="7"/>
      <w:r w:rsidRPr="00674B34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основании лицензии.</w:t>
      </w:r>
    </w:p>
    <w:p w:rsidR="00A5146A" w:rsidRDefault="00A5146A" w:rsidP="00A5146A">
      <w:pPr>
        <w:spacing w:after="150" w:line="312" w:lineRule="atLeast"/>
        <w:ind w:left="300" w:right="300"/>
        <w:jc w:val="right"/>
        <w:rPr>
          <w:rFonts w:ascii="Tahoma" w:eastAsia="Times New Roman" w:hAnsi="Tahoma" w:cs="Tahoma"/>
          <w:i/>
          <w:iCs/>
          <w:color w:val="505050"/>
          <w:sz w:val="21"/>
          <w:szCs w:val="21"/>
          <w:lang w:eastAsia="ru-RU"/>
        </w:rPr>
      </w:pPr>
      <w:r w:rsidRPr="00674B34">
        <w:rPr>
          <w:rFonts w:ascii="Tahoma" w:eastAsia="Times New Roman" w:hAnsi="Tahoma" w:cs="Tahoma"/>
          <w:i/>
          <w:iCs/>
          <w:color w:val="505050"/>
          <w:sz w:val="21"/>
          <w:szCs w:val="21"/>
          <w:lang w:eastAsia="ru-RU"/>
        </w:rPr>
        <w:t>Заместитель директора </w:t>
      </w:r>
      <w:r w:rsidRPr="00674B34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br/>
      </w:r>
      <w:r w:rsidRPr="00674B34">
        <w:rPr>
          <w:rFonts w:ascii="Tahoma" w:eastAsia="Times New Roman" w:hAnsi="Tahoma" w:cs="Tahoma"/>
          <w:i/>
          <w:iCs/>
          <w:color w:val="505050"/>
          <w:sz w:val="21"/>
          <w:szCs w:val="21"/>
          <w:lang w:eastAsia="ru-RU"/>
        </w:rPr>
        <w:t>Департамента развития </w:t>
      </w:r>
      <w:r w:rsidRPr="00674B34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br/>
      </w:r>
      <w:r w:rsidRPr="00674B34">
        <w:rPr>
          <w:rFonts w:ascii="Tahoma" w:eastAsia="Times New Roman" w:hAnsi="Tahoma" w:cs="Tahoma"/>
          <w:i/>
          <w:iCs/>
          <w:color w:val="505050"/>
          <w:sz w:val="21"/>
          <w:szCs w:val="21"/>
          <w:lang w:eastAsia="ru-RU"/>
        </w:rPr>
        <w:t>малого и среднего предпринимательства </w:t>
      </w:r>
      <w:r w:rsidRPr="00674B34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br/>
      </w:r>
      <w:r w:rsidRPr="00674B34">
        <w:rPr>
          <w:rFonts w:ascii="Tahoma" w:eastAsia="Times New Roman" w:hAnsi="Tahoma" w:cs="Tahoma"/>
          <w:i/>
          <w:iCs/>
          <w:color w:val="505050"/>
          <w:sz w:val="21"/>
          <w:szCs w:val="21"/>
          <w:lang w:eastAsia="ru-RU"/>
        </w:rPr>
        <w:t>Н.Н.АНТИПИНА</w:t>
      </w:r>
    </w:p>
    <w:p w:rsidR="00A5146A" w:rsidRPr="006921FC" w:rsidRDefault="00A5146A" w:rsidP="00A5146A">
      <w:pPr>
        <w:pStyle w:val="a4"/>
        <w:shd w:val="clear" w:color="auto" w:fill="FFFFFF"/>
        <w:spacing w:before="0" w:beforeAutospacing="0" w:after="270" w:afterAutospacing="0"/>
        <w:jc w:val="center"/>
        <w:textAlignment w:val="baseline"/>
        <w:rPr>
          <w:rFonts w:ascii="Arial" w:hAnsi="Arial" w:cs="Arial"/>
          <w:color w:val="FF0000"/>
        </w:rPr>
      </w:pPr>
      <w:r w:rsidRPr="006921FC">
        <w:rPr>
          <w:rFonts w:ascii="Arial" w:hAnsi="Arial" w:cs="Arial"/>
          <w:color w:val="FF0000"/>
        </w:rPr>
        <w:t>Таким образом: Если это охранная система, то у организации должна быть соответствующая лицензия.</w:t>
      </w:r>
    </w:p>
    <w:p w:rsidR="00A5146A" w:rsidRDefault="00A5146A" w:rsidP="00A5146A">
      <w:pPr>
        <w:spacing w:after="150" w:line="312" w:lineRule="atLeast"/>
        <w:ind w:left="300" w:right="300"/>
        <w:jc w:val="right"/>
        <w:rPr>
          <w:rFonts w:ascii="Tahoma" w:eastAsia="Times New Roman" w:hAnsi="Tahoma" w:cs="Tahoma"/>
          <w:i/>
          <w:iCs/>
          <w:color w:val="505050"/>
          <w:sz w:val="21"/>
          <w:szCs w:val="21"/>
          <w:lang w:eastAsia="ru-RU"/>
        </w:rPr>
      </w:pPr>
    </w:p>
    <w:p w:rsidR="00A5146A" w:rsidRPr="00BF5E5A" w:rsidRDefault="00A5146A" w:rsidP="00A5146A">
      <w:pPr>
        <w:spacing w:after="150" w:line="312" w:lineRule="atLeast"/>
        <w:ind w:left="300" w:right="300"/>
        <w:jc w:val="right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Ссылка на интернет ресурс</w:t>
      </w:r>
    </w:p>
    <w:p w:rsidR="00A5146A" w:rsidRPr="00BF5E5A" w:rsidRDefault="00A5146A" w:rsidP="00A5146A">
      <w:pPr>
        <w:rPr>
          <w:color w:val="0070C0"/>
          <w:sz w:val="16"/>
          <w:szCs w:val="16"/>
        </w:rPr>
      </w:pPr>
      <w:r>
        <w:rPr>
          <w:color w:val="0070C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BF5E5A">
        <w:rPr>
          <w:color w:val="0070C0"/>
          <w:sz w:val="16"/>
          <w:szCs w:val="16"/>
        </w:rPr>
        <w:t>http://zakonbase.ru/content/base/158351/</w:t>
      </w:r>
    </w:p>
    <w:p w:rsidR="007E2C9E" w:rsidRDefault="007E2C9E">
      <w:bookmarkStart w:id="8" w:name="_GoBack"/>
      <w:bookmarkEnd w:id="8"/>
    </w:p>
    <w:sectPr w:rsidR="007E2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5F5E"/>
    <w:multiLevelType w:val="multilevel"/>
    <w:tmpl w:val="CB90F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72E50"/>
    <w:multiLevelType w:val="multilevel"/>
    <w:tmpl w:val="F9D29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0F7841"/>
    <w:multiLevelType w:val="multilevel"/>
    <w:tmpl w:val="40E05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03277D"/>
    <w:multiLevelType w:val="multilevel"/>
    <w:tmpl w:val="55B4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6A"/>
    <w:rsid w:val="007E2C9E"/>
    <w:rsid w:val="00A5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6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46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5146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unhideWhenUsed/>
    <w:rsid w:val="00A5146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514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A5146A"/>
    <w:rPr>
      <w:b/>
      <w:bCs/>
    </w:rPr>
  </w:style>
  <w:style w:type="character" w:customStyle="1" w:styleId="apple-converted-space">
    <w:name w:val="apple-converted-space"/>
    <w:rsid w:val="00A5146A"/>
  </w:style>
  <w:style w:type="paragraph" w:styleId="a6">
    <w:name w:val="Balloon Text"/>
    <w:basedOn w:val="a"/>
    <w:link w:val="a7"/>
    <w:uiPriority w:val="99"/>
    <w:semiHidden/>
    <w:unhideWhenUsed/>
    <w:rsid w:val="00A5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146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6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46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5146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unhideWhenUsed/>
    <w:rsid w:val="00A5146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514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A5146A"/>
    <w:rPr>
      <w:b/>
      <w:bCs/>
    </w:rPr>
  </w:style>
  <w:style w:type="character" w:customStyle="1" w:styleId="apple-converted-space">
    <w:name w:val="apple-converted-space"/>
    <w:rsid w:val="00A5146A"/>
  </w:style>
  <w:style w:type="paragraph" w:styleId="a6">
    <w:name w:val="Balloon Text"/>
    <w:basedOn w:val="a"/>
    <w:link w:val="a7"/>
    <w:uiPriority w:val="99"/>
    <w:semiHidden/>
    <w:unhideWhenUsed/>
    <w:rsid w:val="00A5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14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base.ru/content/base/113594" TargetMode="External"/><Relationship Id="rId13" Type="http://schemas.openxmlformats.org/officeDocument/2006/relationships/hyperlink" Target="http://zakonbase.ru/content/base/150586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zakonbase.ru/content/base/14839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zakonbase.ru/content/base/1325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videomax-server.ru/articles/sks-dlja-ip-videonabljudenija.html" TargetMode="External"/><Relationship Id="rId11" Type="http://schemas.openxmlformats.org/officeDocument/2006/relationships/hyperlink" Target="http://zakonbase.ru/content/base/15058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onbase.ru/content/base/150586" TargetMode="External"/><Relationship Id="rId10" Type="http://schemas.openxmlformats.org/officeDocument/2006/relationships/hyperlink" Target="http://zakonbase.ru/content/base/11359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base.ru/content/base/113594" TargetMode="External"/><Relationship Id="rId14" Type="http://schemas.openxmlformats.org/officeDocument/2006/relationships/hyperlink" Target="http://zakonbase.ru/content/base/1483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2412</Words>
  <Characters>13750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1</cp:revision>
  <dcterms:created xsi:type="dcterms:W3CDTF">2017-08-30T16:41:00Z</dcterms:created>
  <dcterms:modified xsi:type="dcterms:W3CDTF">2017-08-30T16:44:00Z</dcterms:modified>
</cp:coreProperties>
</file>